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81" w:rsidRPr="00CE5071" w:rsidRDefault="00387D81" w:rsidP="00387D81">
      <w:pPr>
        <w:widowControl w:val="0"/>
        <w:suppressAutoHyphens/>
        <w:spacing w:after="0"/>
        <w:jc w:val="right"/>
        <w:rPr>
          <w:rFonts w:ascii="Times New Roman" w:eastAsia="DejaVu Sans" w:hAnsi="Times New Roman" w:cs="Mangal"/>
          <w:bCs/>
          <w:kern w:val="1"/>
          <w:sz w:val="26"/>
          <w:szCs w:val="26"/>
          <w:lang w:eastAsia="hi-IN" w:bidi="hi-IN"/>
        </w:rPr>
      </w:pPr>
    </w:p>
    <w:p w:rsidR="00387D81" w:rsidRDefault="00387D81" w:rsidP="00387D81">
      <w:pPr>
        <w:widowControl w:val="0"/>
        <w:suppressAutoHyphens/>
        <w:spacing w:after="0"/>
        <w:jc w:val="center"/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6709E6"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  <w:t xml:space="preserve">План </w:t>
      </w:r>
      <w:r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  <w:t>мероприятий</w:t>
      </w:r>
    </w:p>
    <w:p w:rsidR="00C8517B" w:rsidRPr="00C8517B" w:rsidRDefault="00387D81" w:rsidP="00C8517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наставнической деятельности</w:t>
      </w:r>
      <w:r w:rsidR="00854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517B" w:rsidRP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</w:t>
      </w:r>
      <w:r w:rsidR="000F2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теля-наставника </w:t>
      </w:r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Игнатьевой </w:t>
      </w:r>
      <w:proofErr w:type="spellStart"/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Анисии</w:t>
      </w:r>
      <w:proofErr w:type="spellEnd"/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Павловны</w:t>
      </w:r>
    </w:p>
    <w:p w:rsidR="00387D81" w:rsidRDefault="000F2926" w:rsidP="00C8517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C8517B" w:rsidRP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мол</w:t>
      </w:r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одым  специалистом </w:t>
      </w:r>
      <w:proofErr w:type="spellStart"/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Стеценко</w:t>
      </w:r>
      <w:proofErr w:type="spellEnd"/>
      <w:r w:rsidR="00C85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Елены Владимировны </w:t>
      </w:r>
    </w:p>
    <w:p w:rsidR="00387D81" w:rsidRDefault="00387D81" w:rsidP="00387D81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2019-2020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438"/>
        <w:gridCol w:w="4194"/>
        <w:gridCol w:w="3757"/>
        <w:gridCol w:w="1135"/>
        <w:gridCol w:w="1126"/>
        <w:gridCol w:w="2126"/>
        <w:gridCol w:w="966"/>
      </w:tblGrid>
      <w:tr w:rsidR="00387D81" w:rsidRPr="003475BA" w:rsidTr="0046579A">
        <w:trPr>
          <w:trHeight w:val="1126"/>
        </w:trPr>
        <w:tc>
          <w:tcPr>
            <w:tcW w:w="404" w:type="dxa"/>
            <w:shd w:val="clear" w:color="auto" w:fill="auto"/>
          </w:tcPr>
          <w:p w:rsidR="00387D81" w:rsidRPr="00265B68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438" w:type="dxa"/>
          </w:tcPr>
          <w:p w:rsidR="00387D81" w:rsidRPr="003475BA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Направление деятельности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87D81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работы</w:t>
            </w:r>
          </w:p>
          <w:p w:rsidR="00387D81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(задачи, которые следует выполнить) </w:t>
            </w:r>
          </w:p>
          <w:p w:rsidR="00387D81" w:rsidRPr="003475BA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87D81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 мероприятия</w:t>
            </w:r>
          </w:p>
          <w:p w:rsidR="00387D81" w:rsidRPr="003475BA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(действия, направленные на выполнение поставленных задач)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D81" w:rsidRPr="003475BA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Дата проведения</w:t>
            </w:r>
          </w:p>
          <w:p w:rsidR="00387D81" w:rsidRPr="003475BA" w:rsidRDefault="00387D81" w:rsidP="0046579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387D81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Место проведения,</w:t>
            </w:r>
          </w:p>
          <w:p w:rsidR="00387D81" w:rsidRPr="003475BA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(№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, акт зал, и т.д.)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87D81" w:rsidRPr="003475BA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Ответственные</w:t>
            </w:r>
          </w:p>
          <w:p w:rsidR="00387D81" w:rsidRPr="003475BA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6" w:type="dxa"/>
          </w:tcPr>
          <w:p w:rsidR="00387D81" w:rsidRPr="003475BA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Кол-во</w:t>
            </w:r>
          </w:p>
          <w:p w:rsidR="00387D81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</w:t>
            </w: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частников</w:t>
            </w:r>
          </w:p>
          <w:p w:rsidR="00387D81" w:rsidRPr="003475BA" w:rsidRDefault="00387D81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(кол-во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пед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аб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. и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обуч-ся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387D81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42"/>
        </w:trPr>
        <w:tc>
          <w:tcPr>
            <w:tcW w:w="404" w:type="dxa"/>
            <w:shd w:val="clear" w:color="auto" w:fill="auto"/>
          </w:tcPr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438" w:type="dxa"/>
            <w:textDirection w:val="btLr"/>
          </w:tcPr>
          <w:p w:rsidR="00387D81" w:rsidRPr="00265B68" w:rsidRDefault="00387D81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1.Организация наставничества.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87D81" w:rsidRPr="00265B68" w:rsidRDefault="00C8517B" w:rsidP="00C851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Знакомство молодого специалиста</w:t>
            </w:r>
            <w:r w:rsidR="00387D81"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с традициями школы, правилами внутреннего распорядка, уставом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.</w:t>
            </w:r>
            <w:r w:rsidR="00387D81"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</w:p>
          <w:p w:rsidR="00387D81" w:rsidRPr="00265B68" w:rsidRDefault="00387D81" w:rsidP="00C851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- Изучение содержания учебных программ, нормативных документов по организации </w:t>
            </w:r>
            <w:r w:rsidR="00C8517B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учебно-воспитательного процесса.</w:t>
            </w:r>
          </w:p>
          <w:p w:rsidR="00387D81" w:rsidRPr="00265B68" w:rsidRDefault="00387D81" w:rsidP="00C851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</w:t>
            </w:r>
            <w:r w:rsidR="00C8517B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Изучение нормативной правовой документации по правам и льготам молодых специалистов</w:t>
            </w:r>
            <w:r w:rsidR="00C8517B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.</w:t>
            </w: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</w:p>
          <w:p w:rsidR="00387D81" w:rsidRPr="00265B68" w:rsidRDefault="00387D81" w:rsidP="00C851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Ознакомление с требованиями оформления классного журнала, журналов факультативных и кружковых занятий</w:t>
            </w:r>
            <w:r w:rsidR="00854709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Практикумы по разработке тематических поурочных планов и планов воспитательной работы</w:t>
            </w:r>
            <w:r w:rsidR="002F2D6C">
              <w:rPr>
                <w:rFonts w:ascii="Times New Roman" w:eastAsia="DejaVu Sans" w:hAnsi="Times New Roman" w:cs="Times New Roman"/>
                <w:i/>
                <w:color w:val="000000" w:themeColor="text1"/>
                <w:kern w:val="1"/>
                <w:lang w:eastAsia="hi-IN" w:bidi="hi-IN"/>
              </w:rPr>
              <w:t>.</w:t>
            </w:r>
          </w:p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Практическое занятие "Как р</w:t>
            </w:r>
            <w:r w:rsidR="002F2D6C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аботать с тетрадями</w:t>
            </w: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учащихся. Выполнение единых требований к ведению тетрадей"</w:t>
            </w:r>
            <w:r w:rsidR="002F2D6C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.</w:t>
            </w: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</w:p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Круглый стол "Основные п</w:t>
            </w:r>
            <w:r w:rsidR="00B96C9F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роблемы молодого учителя".</w:t>
            </w:r>
          </w:p>
          <w:p w:rsidR="00387D81" w:rsidRPr="00265B68" w:rsidRDefault="002F2D6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color w:val="000000" w:themeColor="text1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color w:val="000000" w:themeColor="text1"/>
                <w:kern w:val="1"/>
                <w:lang w:eastAsia="hi-IN" w:bidi="hi-IN"/>
              </w:rPr>
              <w:t>- Посещение уроков молодого педагога</w:t>
            </w:r>
            <w:r w:rsidR="00387D81" w:rsidRPr="00265B68">
              <w:rPr>
                <w:rFonts w:ascii="Times New Roman" w:eastAsia="DejaVu Sans" w:hAnsi="Times New Roman" w:cs="Times New Roman"/>
                <w:b/>
                <w:i/>
                <w:color w:val="000000" w:themeColor="text1"/>
                <w:kern w:val="1"/>
                <w:lang w:eastAsia="hi-IN" w:bidi="hi-IN"/>
              </w:rPr>
              <w:t xml:space="preserve"> (ежемесячно)</w:t>
            </w:r>
            <w:r>
              <w:rPr>
                <w:rFonts w:ascii="Times New Roman" w:eastAsia="DejaVu Sans" w:hAnsi="Times New Roman" w:cs="Times New Roman"/>
                <w:b/>
                <w:i/>
                <w:color w:val="000000" w:themeColor="text1"/>
                <w:kern w:val="1"/>
                <w:lang w:eastAsia="hi-IN" w:bidi="hi-IN"/>
              </w:rPr>
              <w:t>.</w:t>
            </w:r>
          </w:p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color w:val="000000" w:themeColor="text1"/>
                <w:kern w:val="1"/>
                <w:lang w:eastAsia="hi-IN" w:bidi="hi-IN"/>
              </w:rPr>
            </w:pPr>
          </w:p>
          <w:p w:rsidR="00387D81" w:rsidRPr="00265B68" w:rsidRDefault="00387D81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D81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10.09.19</w:t>
            </w: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22.10.19</w:t>
            </w: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12.11.19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387D81" w:rsidRDefault="007D5787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D81" w:rsidRPr="006709E6" w:rsidRDefault="002F2D6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Игнатьева А.П.</w:t>
            </w:r>
            <w:r w:rsidR="00387D8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87D81" w:rsidRPr="006709E6" w:rsidRDefault="007D5787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B96C9F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044"/>
        </w:trPr>
        <w:tc>
          <w:tcPr>
            <w:tcW w:w="404" w:type="dxa"/>
            <w:shd w:val="clear" w:color="auto" w:fill="auto"/>
          </w:tcPr>
          <w:p w:rsidR="00B96C9F" w:rsidRPr="00265B68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38" w:type="dxa"/>
            <w:textDirection w:val="btLr"/>
          </w:tcPr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М</w:t>
            </w: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етодические семинары.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Проведение методического семинара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: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Нетрадиционные формы обучения.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С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овременные образовательные технологии.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Школьная документация.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Планирование работы учителя.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Методика проведения классного часа.</w:t>
            </w:r>
          </w:p>
          <w:p w:rsidR="00B96C9F" w:rsidRPr="006709E6" w:rsidRDefault="00B96C9F" w:rsidP="002F2D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B96C9F" w:rsidRPr="009B4E1D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Консультация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:</w:t>
            </w: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"Проект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ная</w:t>
            </w: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деятельность классного руководителя и планирование воспитательной работы"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B96C9F" w:rsidRPr="00B03E5E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Консультация "Современный урок: структура и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онструирование"</w:t>
            </w:r>
            <w:proofErr w:type="gramStart"/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  <w:proofErr w:type="gramEnd"/>
          </w:p>
          <w:p w:rsidR="00B96C9F" w:rsidRPr="006709E6" w:rsidRDefault="00B96C9F" w:rsidP="002F2D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24.09.19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21.01.20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6C9F" w:rsidRDefault="00B96C9F" w:rsidP="00B96C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proofErr w:type="gramStart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У«</w:t>
            </w:r>
            <w:proofErr w:type="spellStart"/>
            <w:proofErr w:type="gram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ЦМиРО</w:t>
            </w:r>
            <w:proofErr w:type="spell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B96C9F" w:rsidRPr="00B63778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Игнатьева А.П.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B96C9F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57"/>
        </w:trPr>
        <w:tc>
          <w:tcPr>
            <w:tcW w:w="404" w:type="dxa"/>
            <w:shd w:val="clear" w:color="auto" w:fill="auto"/>
          </w:tcPr>
          <w:p w:rsidR="00B96C9F" w:rsidRPr="00265B68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438" w:type="dxa"/>
            <w:textDirection w:val="btLr"/>
          </w:tcPr>
          <w:p w:rsidR="00B96C9F" w:rsidRPr="00265B68" w:rsidRDefault="00B96C9F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Работа с документацией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B96C9F" w:rsidRPr="006709E6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Ознакомление с основополагающими документами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образовательной организации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, ее целями и задачами, направлениями текущей деятельности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Оформление журнала.</w:t>
            </w:r>
          </w:p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Внутренний распорядок дня.</w:t>
            </w:r>
          </w:p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Устав школы.</w:t>
            </w:r>
          </w:p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Локальные акты.</w:t>
            </w:r>
          </w:p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Составление календарно-тематических планов.</w:t>
            </w:r>
          </w:p>
          <w:p w:rsidR="00B96C9F" w:rsidRPr="003F097C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Поурочное планирование.</w:t>
            </w:r>
          </w:p>
          <w:p w:rsidR="00B96C9F" w:rsidRPr="006709E6" w:rsidRDefault="00B96C9F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Личные дела учащихся.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17.09.19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B96C9F" w:rsidRPr="006709E6" w:rsidRDefault="00B96C9F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6C9F" w:rsidRPr="006709E6" w:rsidRDefault="00B96C9F" w:rsidP="002F2D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администрация ОО Игнатьева А.П. </w:t>
            </w:r>
          </w:p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B96C9F" w:rsidRPr="006709E6" w:rsidRDefault="00B96C9F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3B7A0C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42"/>
        </w:trPr>
        <w:tc>
          <w:tcPr>
            <w:tcW w:w="404" w:type="dxa"/>
            <w:shd w:val="clear" w:color="auto" w:fill="auto"/>
          </w:tcPr>
          <w:p w:rsidR="003B7A0C" w:rsidRPr="00265B68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38" w:type="dxa"/>
            <w:textDirection w:val="btLr"/>
          </w:tcPr>
          <w:p w:rsidR="003B7A0C" w:rsidRPr="00265B68" w:rsidRDefault="003B7A0C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Самообразование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Освоение и совершенствование навыков молодого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педагога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B7A0C" w:rsidRPr="003F097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-Помощь в 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оставлении плана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амообразования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молодого педагога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3B7A0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Изучение передового опыта по теме.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Семинар для молодых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педагогов</w:t>
            </w: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: «Самообразование и инновационный поиск учителя-залог профессионального роста»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и т.д.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12.11.19</w:t>
            </w: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04.02.20</w:t>
            </w: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Pr="006709E6" w:rsidRDefault="003B7A0C" w:rsidP="007B704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3B7A0C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Pr="006709E6" w:rsidRDefault="003B7A0C" w:rsidP="007B704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A0C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proofErr w:type="gramStart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У«</w:t>
            </w:r>
            <w:proofErr w:type="spellStart"/>
            <w:proofErr w:type="gram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ЦМиРО</w:t>
            </w:r>
            <w:proofErr w:type="spell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наставник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3B7A0C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044"/>
        </w:trPr>
        <w:tc>
          <w:tcPr>
            <w:tcW w:w="404" w:type="dxa"/>
            <w:shd w:val="clear" w:color="auto" w:fill="auto"/>
          </w:tcPr>
          <w:p w:rsidR="003B7A0C" w:rsidRPr="00265B68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38" w:type="dxa"/>
            <w:textDirection w:val="btLr"/>
          </w:tcPr>
          <w:p w:rsidR="003B7A0C" w:rsidRPr="00265B68" w:rsidRDefault="003B7A0C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Распространение положительного, успешного опыта работы.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B7A0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Участие в проводимых конкурсах и других мероприятиях для молодежи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Повышение общеобразовательного уровня, участие в общественной жизни учреждения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, города и республики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Конкурс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ы для </w:t>
            </w: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молодых педаг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огов «Прорыв», </w:t>
            </w: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Педагогический дебют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», «Открытые уроки» и т.д.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Согласно Положению конкурса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proofErr w:type="gramStart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У«</w:t>
            </w:r>
            <w:proofErr w:type="spellStart"/>
            <w:proofErr w:type="gram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ЦМиРО</w:t>
            </w:r>
            <w:proofErr w:type="spell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наставник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5</w:t>
            </w:r>
          </w:p>
        </w:tc>
      </w:tr>
      <w:tr w:rsidR="003B7A0C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37"/>
        </w:trPr>
        <w:tc>
          <w:tcPr>
            <w:tcW w:w="404" w:type="dxa"/>
            <w:shd w:val="clear" w:color="auto" w:fill="auto"/>
          </w:tcPr>
          <w:p w:rsidR="003B7A0C" w:rsidRPr="00265B68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1438" w:type="dxa"/>
            <w:textDirection w:val="btLr"/>
          </w:tcPr>
          <w:p w:rsidR="003B7A0C" w:rsidRPr="00265B68" w:rsidRDefault="003B7A0C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Диагностика работы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B7A0C" w:rsidRPr="00CA6CA5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Проведение анкетирования, 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нализ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работы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молодого педагога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B7A0C" w:rsidRPr="00CA6CA5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Диагностика уровня педагогического мастерства.</w:t>
            </w:r>
          </w:p>
          <w:p w:rsidR="003B7A0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Диагности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 творческого подхода к работе.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-Диагностика адаптации в педагогическом коллективе и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т</w:t>
            </w:r>
            <w:proofErr w:type="gram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.д</w:t>
            </w:r>
            <w:proofErr w:type="spellEnd"/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0B7281" w:rsidRDefault="00854CFE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14.04.2020</w:t>
            </w:r>
          </w:p>
          <w:p w:rsidR="000B7281" w:rsidRDefault="000B7281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17.03.2020</w:t>
            </w:r>
          </w:p>
          <w:p w:rsidR="000B7281" w:rsidRDefault="000B7281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B7281" w:rsidRDefault="000B7281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B7281" w:rsidRDefault="000B7281" w:rsidP="000B72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03.12.2019</w:t>
            </w:r>
          </w:p>
          <w:p w:rsidR="000B7281" w:rsidRPr="006709E6" w:rsidRDefault="000B7281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0B7281" w:rsidRDefault="000B7281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B7281" w:rsidRDefault="000B7281" w:rsidP="000B72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0B7281" w:rsidRDefault="000B7281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A0C" w:rsidRDefault="003B7A0C" w:rsidP="002F2D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наставник</w:t>
            </w:r>
          </w:p>
          <w:p w:rsidR="003B7A0C" w:rsidRPr="006709E6" w:rsidRDefault="003B7A0C" w:rsidP="002F2D6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психолог</w:t>
            </w: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4</w:t>
            </w:r>
          </w:p>
        </w:tc>
      </w:tr>
      <w:tr w:rsidR="003B7A0C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42"/>
        </w:trPr>
        <w:tc>
          <w:tcPr>
            <w:tcW w:w="404" w:type="dxa"/>
            <w:shd w:val="clear" w:color="auto" w:fill="auto"/>
          </w:tcPr>
          <w:p w:rsidR="003B7A0C" w:rsidRPr="00265B68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38" w:type="dxa"/>
            <w:textDirection w:val="btLr"/>
          </w:tcPr>
          <w:p w:rsidR="003B7A0C" w:rsidRPr="00265B68" w:rsidRDefault="003B7A0C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Повышение квалификации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Подготовка к аттестации молодого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педагога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B7A0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Посещение международных, всероссийских, республиканских, городских </w:t>
            </w: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семинаров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и курсов.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-Повышение уровня профессиональной подготовки и т.д.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Согласно плану самообразования молодого педагога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 наставник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3B7A0C" w:rsidRPr="006709E6" w:rsidTr="00465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619"/>
        </w:trPr>
        <w:tc>
          <w:tcPr>
            <w:tcW w:w="404" w:type="dxa"/>
            <w:shd w:val="clear" w:color="auto" w:fill="auto"/>
          </w:tcPr>
          <w:p w:rsidR="003B7A0C" w:rsidRPr="00265B68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38" w:type="dxa"/>
            <w:textDirection w:val="btLr"/>
          </w:tcPr>
          <w:p w:rsidR="003B7A0C" w:rsidRPr="00265B68" w:rsidRDefault="003B7A0C" w:rsidP="0046579A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 xml:space="preserve">Результативность 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Подведение итогов работы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наставничества в образовательной организации</w:t>
            </w:r>
          </w:p>
        </w:tc>
        <w:tc>
          <w:tcPr>
            <w:tcW w:w="3757" w:type="dxa"/>
            <w:tcBorders>
              <w:left w:val="single" w:sz="4" w:space="0" w:color="auto"/>
            </w:tcBorders>
            <w:shd w:val="clear" w:color="auto" w:fill="auto"/>
          </w:tcPr>
          <w:p w:rsidR="003B7A0C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М</w:t>
            </w:r>
            <w:r w:rsidRPr="00265B6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етодическая выставка достижений молодого учителя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3B7A0C" w:rsidRPr="006709E6" w:rsidRDefault="003B7A0C" w:rsidP="004657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-отчет по выполнению плана наставнической деятельности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3B7A0C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12.05.2020</w:t>
            </w:r>
          </w:p>
          <w:p w:rsidR="003B7A0C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26.05.2020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3B7A0C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3B7A0C" w:rsidRDefault="003B7A0C" w:rsidP="003B7A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 № 25</w:t>
            </w: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A0C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администрация ОО;</w:t>
            </w:r>
          </w:p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наставник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3B7A0C" w:rsidRPr="006709E6" w:rsidRDefault="003B7A0C" w:rsidP="004657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</w:tbl>
    <w:p w:rsidR="00387D81" w:rsidRPr="007F2915" w:rsidRDefault="00387D81" w:rsidP="0038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81" w:rsidRDefault="00387D81" w:rsidP="00387D81"/>
    <w:p w:rsidR="009437AE" w:rsidRDefault="009437AE"/>
    <w:sectPr w:rsidR="009437AE" w:rsidSect="00B26B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87D81"/>
    <w:rsid w:val="000B7281"/>
    <w:rsid w:val="000F2926"/>
    <w:rsid w:val="00114468"/>
    <w:rsid w:val="002F2D6C"/>
    <w:rsid w:val="00387D81"/>
    <w:rsid w:val="003B7A0C"/>
    <w:rsid w:val="00572677"/>
    <w:rsid w:val="0073586F"/>
    <w:rsid w:val="007D5787"/>
    <w:rsid w:val="00854709"/>
    <w:rsid w:val="00854CFE"/>
    <w:rsid w:val="009437AE"/>
    <w:rsid w:val="00A82024"/>
    <w:rsid w:val="00B96C9F"/>
    <w:rsid w:val="00C808DE"/>
    <w:rsid w:val="00C8517B"/>
    <w:rsid w:val="00F1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12</dc:creator>
  <cp:lastModifiedBy>Анисия Павловна</cp:lastModifiedBy>
  <cp:revision>12</cp:revision>
  <dcterms:created xsi:type="dcterms:W3CDTF">2019-09-23T04:38:00Z</dcterms:created>
  <dcterms:modified xsi:type="dcterms:W3CDTF">2020-10-07T07:48:00Z</dcterms:modified>
</cp:coreProperties>
</file>